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2DF" w:rsidRDefault="008862DF" w:rsidP="00A839D0">
      <w:pPr>
        <w:pStyle w:val="2"/>
        <w:spacing w:line="276" w:lineRule="auto"/>
        <w:jc w:val="both"/>
        <w:rPr>
          <w:b w:val="0"/>
          <w:bCs/>
          <w:iCs/>
          <w:sz w:val="28"/>
          <w:szCs w:val="28"/>
        </w:rPr>
      </w:pPr>
      <w:bookmarkStart w:id="0" w:name="_GoBack"/>
      <w:bookmarkEnd w:id="0"/>
      <w:r w:rsidRPr="006752E0">
        <w:rPr>
          <w:b w:val="0"/>
          <w:bCs/>
          <w:iCs/>
          <w:sz w:val="28"/>
          <w:szCs w:val="28"/>
        </w:rPr>
        <w:t>Приложение</w:t>
      </w:r>
      <w:r w:rsidR="00A839D0">
        <w:rPr>
          <w:b w:val="0"/>
          <w:bCs/>
          <w:iCs/>
          <w:sz w:val="28"/>
          <w:szCs w:val="28"/>
        </w:rPr>
        <w:t xml:space="preserve"> «Разъяснения по заполнению формы № 2-тр (</w:t>
      </w:r>
      <w:proofErr w:type="spellStart"/>
      <w:r w:rsidR="00A839D0">
        <w:rPr>
          <w:b w:val="0"/>
          <w:bCs/>
          <w:iCs/>
          <w:sz w:val="28"/>
          <w:szCs w:val="28"/>
        </w:rPr>
        <w:t>жел</w:t>
      </w:r>
      <w:proofErr w:type="spellEnd"/>
      <w:r w:rsidR="00A839D0">
        <w:rPr>
          <w:b w:val="0"/>
          <w:bCs/>
          <w:iCs/>
          <w:sz w:val="28"/>
          <w:szCs w:val="28"/>
        </w:rPr>
        <w:t>)»:</w:t>
      </w:r>
    </w:p>
    <w:p w:rsidR="00A839D0" w:rsidRDefault="00A839D0" w:rsidP="00A839D0">
      <w:pPr>
        <w:pStyle w:val="2"/>
        <w:spacing w:line="276" w:lineRule="auto"/>
        <w:jc w:val="both"/>
        <w:rPr>
          <w:rStyle w:val="docdata"/>
          <w:b w:val="0"/>
          <w:bCs/>
          <w:color w:val="000000"/>
          <w:sz w:val="24"/>
          <w:szCs w:val="24"/>
        </w:rPr>
      </w:pPr>
    </w:p>
    <w:p w:rsidR="008862DF" w:rsidRPr="006752E0" w:rsidRDefault="008862DF" w:rsidP="008862DF">
      <w:pPr>
        <w:keepNext/>
        <w:widowControl w:val="0"/>
        <w:autoSpaceDE/>
        <w:autoSpaceDN/>
        <w:adjustRightInd/>
        <w:ind w:right="-143"/>
        <w:rPr>
          <w:bCs/>
        </w:rPr>
      </w:pPr>
      <w:r w:rsidRPr="006752E0">
        <w:rPr>
          <w:bCs/>
        </w:rPr>
        <w:t>За отчетный период в случае отсутствия наблюдаемого явления респондент должен направить подписанный в установленном порядке отчет по форме, незаполненный значениями показателей («пустой» отчет по форме). Во всех представляемых отчетах такого вида должен заполняться исключительно титульный раздел формы, а в остальных разделах не должно указываться никаких значений данных, в том числе нулевых и прочерков.</w:t>
      </w:r>
    </w:p>
    <w:p w:rsidR="008862DF" w:rsidRPr="006752E0" w:rsidRDefault="008862DF" w:rsidP="008862DF">
      <w:pPr>
        <w:keepNext/>
        <w:widowControl w:val="0"/>
        <w:autoSpaceDE/>
        <w:autoSpaceDN/>
        <w:adjustRightInd/>
        <w:ind w:firstLine="567"/>
        <w:rPr>
          <w:bCs/>
        </w:rPr>
      </w:pPr>
    </w:p>
    <w:p w:rsidR="008862DF" w:rsidRDefault="008862DF" w:rsidP="008862DF">
      <w:pPr>
        <w:keepNext/>
        <w:widowControl w:val="0"/>
        <w:autoSpaceDE/>
        <w:autoSpaceDN/>
        <w:adjustRightInd/>
        <w:jc w:val="center"/>
        <w:rPr>
          <w:bCs/>
        </w:rPr>
      </w:pPr>
      <w:r>
        <w:rPr>
          <w:bCs/>
        </w:rPr>
        <w:t xml:space="preserve">Раздел I. </w:t>
      </w:r>
      <w:r w:rsidRPr="006752E0">
        <w:rPr>
          <w:bCs/>
        </w:rPr>
        <w:t>Подвижной состав, предназначенный для перевозок по сети же</w:t>
      </w:r>
      <w:r>
        <w:rPr>
          <w:bCs/>
        </w:rPr>
        <w:t>лезных дорог общего пользования</w:t>
      </w:r>
    </w:p>
    <w:p w:rsidR="008862DF" w:rsidRDefault="008862DF" w:rsidP="008862DF">
      <w:pPr>
        <w:keepNext/>
        <w:widowControl w:val="0"/>
        <w:autoSpaceDE/>
        <w:autoSpaceDN/>
        <w:adjustRightInd/>
        <w:ind w:firstLine="567"/>
        <w:rPr>
          <w:bCs/>
        </w:rPr>
      </w:pPr>
    </w:p>
    <w:p w:rsidR="008862DF" w:rsidRPr="008862DF" w:rsidRDefault="008862DF" w:rsidP="008862DF">
      <w:pPr>
        <w:keepNext/>
        <w:widowControl w:val="0"/>
        <w:autoSpaceDE/>
        <w:autoSpaceDN/>
        <w:adjustRightInd/>
        <w:rPr>
          <w:bCs/>
        </w:rPr>
      </w:pPr>
      <w:r w:rsidRPr="008862DF">
        <w:rPr>
          <w:bCs/>
        </w:rPr>
        <w:t>Заполняется по состоянию на конец года на основании технических паспортов подвижного состава.</w:t>
      </w:r>
    </w:p>
    <w:p w:rsidR="008862DF" w:rsidRPr="006752E0" w:rsidRDefault="008862DF" w:rsidP="008862DF">
      <w:pPr>
        <w:keepNext/>
        <w:widowControl w:val="0"/>
        <w:autoSpaceDE/>
        <w:autoSpaceDN/>
        <w:adjustRightInd/>
        <w:ind w:firstLine="567"/>
        <w:rPr>
          <w:bCs/>
        </w:rPr>
      </w:pPr>
    </w:p>
    <w:p w:rsidR="008862DF" w:rsidRDefault="008862DF" w:rsidP="008862DF">
      <w:pPr>
        <w:keepNext/>
        <w:widowControl w:val="0"/>
        <w:autoSpaceDE/>
        <w:autoSpaceDN/>
        <w:adjustRightInd/>
        <w:jc w:val="center"/>
        <w:rPr>
          <w:bCs/>
        </w:rPr>
      </w:pPr>
      <w:r>
        <w:rPr>
          <w:bCs/>
        </w:rPr>
        <w:t xml:space="preserve">Раздел II. </w:t>
      </w:r>
      <w:r w:rsidRPr="006752E0">
        <w:rPr>
          <w:bCs/>
        </w:rPr>
        <w:t>Сведения о промышле</w:t>
      </w:r>
      <w:r>
        <w:rPr>
          <w:bCs/>
        </w:rPr>
        <w:t>нном железнодорожном транспорте</w:t>
      </w:r>
    </w:p>
    <w:p w:rsidR="008862DF" w:rsidRDefault="008862DF" w:rsidP="008862DF">
      <w:pPr>
        <w:keepNext/>
        <w:widowControl w:val="0"/>
        <w:autoSpaceDE/>
        <w:autoSpaceDN/>
        <w:adjustRightInd/>
        <w:ind w:firstLine="567"/>
        <w:rPr>
          <w:bCs/>
        </w:rPr>
      </w:pPr>
    </w:p>
    <w:p w:rsidR="008862DF" w:rsidRDefault="008862DF" w:rsidP="008862DF">
      <w:pPr>
        <w:pStyle w:val="a3"/>
        <w:keepNext/>
        <w:widowControl w:val="0"/>
        <w:numPr>
          <w:ilvl w:val="0"/>
          <w:numId w:val="2"/>
        </w:numPr>
        <w:autoSpaceDE/>
        <w:autoSpaceDN/>
        <w:adjustRightInd/>
        <w:rPr>
          <w:bCs/>
        </w:rPr>
      </w:pPr>
      <w:r w:rsidRPr="00E41A3D">
        <w:rPr>
          <w:bCs/>
        </w:rPr>
        <w:t xml:space="preserve"> </w:t>
      </w:r>
      <w:r>
        <w:rPr>
          <w:bCs/>
        </w:rPr>
        <w:t>З</w:t>
      </w:r>
      <w:r w:rsidRPr="00E41A3D">
        <w:rPr>
          <w:bCs/>
        </w:rPr>
        <w:t xml:space="preserve">аполняется предприятием, эксплуатирующим данный путь, независимо от того, является ли оно собственником или арендатором пути, по данным накладных на перевозку грузов, нарядов и грузовых квитанций, учетных карточек выполнения плана перевозок (погружено) (форма № ГУ-1), утвержденных приказом МПС России от 16 июня 2003 г. № 20 (зарегистрирован Минюстом России 19 июня 2003 г. № 4761). </w:t>
      </w:r>
    </w:p>
    <w:p w:rsidR="008862DF" w:rsidRDefault="008862DF" w:rsidP="008862DF">
      <w:pPr>
        <w:pStyle w:val="a3"/>
        <w:keepNext/>
        <w:widowControl w:val="0"/>
        <w:autoSpaceDE/>
        <w:autoSpaceDN/>
        <w:adjustRightInd/>
        <w:ind w:hanging="360"/>
        <w:rPr>
          <w:bCs/>
        </w:rPr>
      </w:pPr>
    </w:p>
    <w:p w:rsidR="008862DF" w:rsidRDefault="008862DF" w:rsidP="008862DF">
      <w:pPr>
        <w:pStyle w:val="a3"/>
        <w:keepNext/>
        <w:widowControl w:val="0"/>
        <w:numPr>
          <w:ilvl w:val="0"/>
          <w:numId w:val="2"/>
        </w:numPr>
        <w:autoSpaceDE/>
        <w:autoSpaceDN/>
        <w:adjustRightInd/>
        <w:rPr>
          <w:bCs/>
        </w:rPr>
      </w:pPr>
      <w:r>
        <w:rPr>
          <w:bCs/>
        </w:rPr>
        <w:t>В</w:t>
      </w:r>
      <w:r w:rsidRPr="00E41A3D">
        <w:rPr>
          <w:bCs/>
        </w:rPr>
        <w:t xml:space="preserve"> случае использования подъездного пути не только хозяйством-собственником или арендатором, но и другими хозяйствами, не составляющими отчетов (например, контрагентами, имеющими склады, примыкающие к путям отчитывающегося хозяйства), грузооборот и перевозки грузов этих других хозяйств должны быть включены в раздел II хозяйством, составляющим отчет;</w:t>
      </w:r>
    </w:p>
    <w:p w:rsidR="008862DF" w:rsidRPr="00E41A3D" w:rsidRDefault="008862DF" w:rsidP="008862DF">
      <w:pPr>
        <w:pStyle w:val="a3"/>
        <w:ind w:hanging="360"/>
        <w:rPr>
          <w:bCs/>
        </w:rPr>
      </w:pPr>
    </w:p>
    <w:p w:rsidR="008862DF" w:rsidRPr="00E41A3D" w:rsidRDefault="008862DF" w:rsidP="008862DF">
      <w:pPr>
        <w:pStyle w:val="a3"/>
        <w:keepNext/>
        <w:widowControl w:val="0"/>
        <w:numPr>
          <w:ilvl w:val="0"/>
          <w:numId w:val="2"/>
        </w:numPr>
        <w:autoSpaceDE/>
        <w:autoSpaceDN/>
        <w:adjustRightInd/>
        <w:rPr>
          <w:bCs/>
        </w:rPr>
      </w:pPr>
      <w:r>
        <w:rPr>
          <w:bCs/>
        </w:rPr>
        <w:t>Х</w:t>
      </w:r>
      <w:r w:rsidRPr="00E41A3D">
        <w:rPr>
          <w:bCs/>
        </w:rPr>
        <w:t>озяйство-собственник или арендатор подъездного пути, примыкающего к железнодорожному подъездному пути соседнего хозяйства, при определении выполненных тонно-километров учитывает расстояние перевозки не до пункта примыкания к основному подъездному пути соседнего предприятия, а до пункта примыкания к железнодорожным путям общего пользования, то есть все расстояние по своим путям и путям соседнего хозяйства.</w:t>
      </w:r>
    </w:p>
    <w:p w:rsidR="008862DF" w:rsidRPr="006752E0" w:rsidRDefault="008862DF" w:rsidP="008862DF">
      <w:pPr>
        <w:ind w:firstLine="0"/>
      </w:pPr>
    </w:p>
    <w:p w:rsidR="00ED7481" w:rsidRDefault="00ED7481"/>
    <w:sectPr w:rsidR="00ED7481" w:rsidSect="008862D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FD674D"/>
    <w:multiLevelType w:val="hybridMultilevel"/>
    <w:tmpl w:val="B3321A14"/>
    <w:lvl w:ilvl="0" w:tplc="3A2E82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E81567E"/>
    <w:multiLevelType w:val="hybridMultilevel"/>
    <w:tmpl w:val="635E9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C10"/>
    <w:rsid w:val="00270C10"/>
    <w:rsid w:val="008862DF"/>
    <w:rsid w:val="00956E91"/>
    <w:rsid w:val="00A839D0"/>
    <w:rsid w:val="00ED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EAB0A6A-A597-43CF-95EA-6F5E35583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2D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rsid w:val="008862DF"/>
    <w:pPr>
      <w:widowControl w:val="0"/>
      <w:spacing w:after="0" w:line="28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docdata">
    <w:name w:val="docdata"/>
    <w:aliases w:val="docy,v5,1592,bqiaagaaeyqcaaagiaiaaankawaabvgdaaaaaaaaaaaaaaaaaaaaaaaaaaaaaaaaaaaaaaaaaaaaaaaaaaaaaaaaaaaaaaaaaaaaaaaaaaaaaaaaaaaaaaaaaaaaaaaaaaaaaaaaaaaaaaaaaaaaaaaaaaaaaaaaaaaaaaaaaaaaaaaaaaaaaaaaaaaaaaaaaaaaaaaaaaaaaaaaaaaaaaaaaaaaaaaaaaaaaaaa"/>
    <w:basedOn w:val="a0"/>
    <w:rsid w:val="008862DF"/>
  </w:style>
  <w:style w:type="paragraph" w:styleId="a3">
    <w:name w:val="List Paragraph"/>
    <w:basedOn w:val="a"/>
    <w:uiPriority w:val="34"/>
    <w:qFormat/>
    <w:rsid w:val="008862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Наталья Юрьевна</dc:creator>
  <cp:keywords/>
  <dc:description/>
  <cp:lastModifiedBy>Морозова Наталья Юрьевна</cp:lastModifiedBy>
  <cp:revision>2</cp:revision>
  <dcterms:created xsi:type="dcterms:W3CDTF">2024-01-18T08:45:00Z</dcterms:created>
  <dcterms:modified xsi:type="dcterms:W3CDTF">2024-01-18T08:45:00Z</dcterms:modified>
</cp:coreProperties>
</file>